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2FD" w:rsidRDefault="00327B88" w:rsidP="00327B88">
      <w:pPr>
        <w:ind w:left="-1134" w:right="-1050"/>
      </w:pPr>
      <w:r>
        <w:rPr>
          <w:rFonts w:ascii="Arial" w:hAnsi="Arial" w:cs="Arial"/>
          <w:b/>
          <w:bCs/>
          <w:color w:val="606060"/>
          <w:shd w:val="clear" w:color="auto" w:fill="FFFFFF"/>
        </w:rPr>
        <w:t>Άρθρο 4</w:t>
      </w:r>
      <w:r>
        <w:rPr>
          <w:rFonts w:ascii="Arial" w:hAnsi="Arial" w:cs="Arial"/>
          <w:b/>
          <w:bCs/>
          <w:color w:val="606060"/>
          <w:shd w:val="clear" w:color="auto" w:fill="FFFFFF"/>
        </w:rPr>
        <w:br/>
        <w:t>Διαδικασία Γνωστοποίησης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1. Για τη γνωστοποίηση λειτουργίας των κολυμβητικών δεξαμενών του άρθρου 1 υποβάλλεται είτε στην αρμόδια υπηρεσία τουρισμού, είτε σε οποιοδήποτε Κέντρο Εξυπηρέτησης Πολιτών (ΚΕΠ), που λειτουργεί ως Ενιαίο Κέντρο Εξυπηρέτησης (ΕΚΕ), δήλωση του ενδιαφερόμενου με την οποία γνωστοποιεί την λειτουργία της κολυμβητικής δεξαμενής, σύμφωνα με το Παράρτημα II της παρούσας. Όταν τεθεί σε εφαρμογή η λειτουργία του Ολοκληρωμένου Πληροφοριακού Συστήματος Άσκησης Δραστηριότητας και Ελέγχων (ΟΠΣ-ΑΔΕ) του </w:t>
      </w:r>
      <w:hyperlink r:id="rId4" w:history="1">
        <w:r>
          <w:rPr>
            <w:rStyle w:val="-"/>
            <w:rFonts w:ascii="Arial" w:hAnsi="Arial" w:cs="Arial"/>
            <w:color w:val="019BCC"/>
            <w:u w:val="none"/>
            <w:shd w:val="clear" w:color="auto" w:fill="FFFFFF"/>
          </w:rPr>
          <w:t>άρθρου 14</w:t>
        </w:r>
      </w:hyperlink>
      <w:r>
        <w:rPr>
          <w:rFonts w:ascii="Arial" w:hAnsi="Arial" w:cs="Arial"/>
          <w:color w:val="606060"/>
          <w:shd w:val="clear" w:color="auto" w:fill="FFFFFF"/>
        </w:rPr>
        <w:t> του ν. </w:t>
      </w:r>
      <w:hyperlink r:id="rId5" w:tgtFrame="_blank" w:history="1">
        <w:r>
          <w:rPr>
            <w:rStyle w:val="-"/>
            <w:rFonts w:ascii="Arial" w:hAnsi="Arial" w:cs="Arial"/>
            <w:color w:val="019BCC"/>
            <w:u w:val="none"/>
            <w:shd w:val="clear" w:color="auto" w:fill="FFFFFF"/>
          </w:rPr>
          <w:t>4442/2016</w:t>
        </w:r>
      </w:hyperlink>
      <w:r>
        <w:rPr>
          <w:rFonts w:ascii="Arial" w:hAnsi="Arial" w:cs="Arial"/>
          <w:color w:val="606060"/>
          <w:shd w:val="clear" w:color="auto" w:fill="FFFFFF"/>
        </w:rPr>
        <w:t> για το τμήμα που αφορά τη γνωστοποίηση των κολυμβητικών δεξαμενών, η υποβολή της γνωστοποίησης γίνεται αποκλειστικά μέσω αυτού.</w:t>
      </w:r>
      <w:r>
        <w:rPr>
          <w:rFonts w:ascii="Arial" w:hAnsi="Arial" w:cs="Arial"/>
          <w:color w:val="606060"/>
        </w:rPr>
        <w:br/>
      </w:r>
      <w:r>
        <w:rPr>
          <w:rFonts w:ascii="Arial" w:hAnsi="Arial" w:cs="Arial"/>
          <w:color w:val="606060"/>
        </w:rPr>
        <w:br/>
      </w:r>
      <w:r>
        <w:rPr>
          <w:rFonts w:ascii="Arial" w:hAnsi="Arial" w:cs="Arial"/>
          <w:color w:val="606060"/>
          <w:shd w:val="clear" w:color="auto" w:fill="FFFFFF"/>
        </w:rPr>
        <w:t>2. Κατά την υποβολή της γνωστοποίησης δεν συνυποβάλλονται τα προβλεπόμενα δικαιολογητικά λειτουργίας της κολυμβητικής δεξαμενής.</w:t>
      </w:r>
      <w:bookmarkStart w:id="0" w:name="_GoBack"/>
      <w:bookmarkEnd w:id="0"/>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3. Μετά την ολοκλήρωση της υποβολής της γνωστοποίησης η αρμόδια υπηρεσία τουρισμού ή το Κέντρο Εξυπηρέτησης Πολιτών (ΚΕΠ) χορηγεί στον ενδιαφερόμενο αποδεικτικό υποβολής της γνωστοποίησης. Το αποδεικτικό υποβολής της γνωστοποίησης συνίσταται σε φωτοαντίγραφο της υποβληθείσας γνωστοποίησης στο οποίο </w:t>
      </w:r>
      <w:proofErr w:type="spellStart"/>
      <w:r>
        <w:rPr>
          <w:rFonts w:ascii="Arial" w:hAnsi="Arial" w:cs="Arial"/>
          <w:color w:val="606060"/>
          <w:shd w:val="clear" w:color="auto" w:fill="FFFFFF"/>
        </w:rPr>
        <w:t>εμφαίνεται</w:t>
      </w:r>
      <w:proofErr w:type="spellEnd"/>
      <w:r>
        <w:rPr>
          <w:rFonts w:ascii="Arial" w:hAnsi="Arial" w:cs="Arial"/>
          <w:color w:val="606060"/>
          <w:shd w:val="clear" w:color="auto" w:fill="FFFFFF"/>
        </w:rPr>
        <w:t xml:space="preserve"> ο αριθμός πρωτοκόλλου της γνωστοποίησης και ο μοναδικός αριθμός αυτής. Μετά την ολοκλήρωση της διαδικασίας γνωστοποίησης, ο ενδιαφερόμενος μπορεί να ξεκινήσει τη λειτουργία της δραστηριότητας.</w:t>
      </w:r>
      <w:r>
        <w:rPr>
          <w:rFonts w:ascii="Arial" w:hAnsi="Arial" w:cs="Arial"/>
          <w:color w:val="606060"/>
        </w:rPr>
        <w:br/>
      </w:r>
      <w:r>
        <w:rPr>
          <w:rFonts w:ascii="Arial" w:hAnsi="Arial" w:cs="Arial"/>
          <w:color w:val="606060"/>
        </w:rPr>
        <w:br/>
      </w:r>
      <w:r>
        <w:rPr>
          <w:rFonts w:ascii="Arial" w:hAnsi="Arial" w:cs="Arial"/>
          <w:color w:val="606060"/>
          <w:shd w:val="clear" w:color="auto" w:fill="FFFFFF"/>
        </w:rPr>
        <w:t>4. Κατά την διάρκεια λειτουργίας, ο φορέας οφείλει να τηρεί φάκελο με τα προβλεπόμενα δικαιολογητικά λειτουργίας της κολυμβητικής δεξαμενής, τον οποίο οφείλει να επιδεικνύει όταν του ζητείται από τις αρμόδιες ελεγκτικές αρχές. Ο φάκελος περιλαμβάνει τα ακόλουθα:</w:t>
      </w:r>
      <w:r>
        <w:rPr>
          <w:rFonts w:ascii="Arial" w:hAnsi="Arial" w:cs="Arial"/>
          <w:color w:val="606060"/>
        </w:rPr>
        <w:br/>
      </w:r>
      <w:r>
        <w:rPr>
          <w:rFonts w:ascii="Arial" w:hAnsi="Arial" w:cs="Arial"/>
          <w:color w:val="606060"/>
          <w:shd w:val="clear" w:color="auto" w:fill="FFFFFF"/>
        </w:rPr>
        <w:t>α) Αποδεικτικό υποβολής της γνωστοποίησης του παραρτήματος II της παρούσας,</w:t>
      </w:r>
      <w:r>
        <w:rPr>
          <w:rFonts w:ascii="Arial" w:hAnsi="Arial" w:cs="Arial"/>
          <w:color w:val="606060"/>
        </w:rPr>
        <w:br/>
      </w:r>
      <w:r>
        <w:rPr>
          <w:rFonts w:ascii="Arial" w:hAnsi="Arial" w:cs="Arial"/>
          <w:color w:val="606060"/>
          <w:shd w:val="clear" w:color="auto" w:fill="FFFFFF"/>
        </w:rPr>
        <w:t>β) Βεβαίωση αρμόδιου διπλωματούχου μηχανικού μέλους TEE ή πτυχιούχου μηχανικού μέλους της ΕΕΤΕΜ σύμφωνα με τα επαγγελματικά του δικαιώματα ότι η κολυμβητική δεξαμενή είναι κατασκευασμένη κατά τρόπο άρτιο και σύμφωνα με τις ισχύουσες προδιαγραφές ηλεκτρομηχανολογικής επάρκειας.</w:t>
      </w:r>
      <w:r>
        <w:rPr>
          <w:rFonts w:ascii="Arial" w:hAnsi="Arial" w:cs="Arial"/>
          <w:color w:val="606060"/>
        </w:rPr>
        <w:br/>
      </w:r>
      <w:r>
        <w:rPr>
          <w:rFonts w:ascii="Arial" w:hAnsi="Arial" w:cs="Arial"/>
          <w:color w:val="606060"/>
          <w:shd w:val="clear" w:color="auto" w:fill="FFFFFF"/>
        </w:rPr>
        <w:t>γ) Υπεύθυνη δήλωση αρμόδιου διπλωματούχου μηχανικού μέλους TEE ή πτυχιούχου μηχανικού μέλους της ΕΕΤΕΜ ότι η κολυμβητική δεξαμενή πληροί τις ισχύουσες προδιαγραφές της παραγράφου 1 του άρθρου 2 του ν.3766/2009.</w:t>
      </w:r>
      <w:r>
        <w:rPr>
          <w:rFonts w:ascii="Arial" w:hAnsi="Arial" w:cs="Arial"/>
          <w:color w:val="606060"/>
        </w:rPr>
        <w:br/>
      </w:r>
      <w:r>
        <w:rPr>
          <w:rFonts w:ascii="Arial" w:hAnsi="Arial" w:cs="Arial"/>
          <w:color w:val="606060"/>
          <w:shd w:val="clear" w:color="auto" w:fill="FFFFFF"/>
        </w:rPr>
        <w:t>δ) Άδεια δόμησης ή βεβαίωση περαίωσης της διαδικασίας διατήρησης του χώρου σύμφωνα με τις διατάξεις του ν. </w:t>
      </w:r>
      <w:hyperlink r:id="rId6" w:tgtFrame="_blank" w:history="1">
        <w:r>
          <w:rPr>
            <w:rStyle w:val="-"/>
            <w:rFonts w:ascii="Arial" w:hAnsi="Arial" w:cs="Arial"/>
            <w:color w:val="019BCC"/>
            <w:u w:val="none"/>
            <w:shd w:val="clear" w:color="auto" w:fill="FFFFFF"/>
          </w:rPr>
          <w:t>3843/2010</w:t>
        </w:r>
      </w:hyperlink>
      <w:r>
        <w:rPr>
          <w:rFonts w:ascii="Arial" w:hAnsi="Arial" w:cs="Arial"/>
          <w:color w:val="606060"/>
          <w:shd w:val="clear" w:color="auto" w:fill="FFFFFF"/>
        </w:rPr>
        <w:t> ή του ν. </w:t>
      </w:r>
      <w:hyperlink r:id="rId7" w:tgtFrame="_blank" w:history="1">
        <w:r>
          <w:rPr>
            <w:rStyle w:val="-"/>
            <w:rFonts w:ascii="Arial" w:hAnsi="Arial" w:cs="Arial"/>
            <w:color w:val="019BCC"/>
            <w:u w:val="none"/>
            <w:shd w:val="clear" w:color="auto" w:fill="FFFFFF"/>
          </w:rPr>
          <w:t>4178/2013</w:t>
        </w:r>
      </w:hyperlink>
      <w:r>
        <w:rPr>
          <w:rFonts w:ascii="Arial" w:hAnsi="Arial" w:cs="Arial"/>
          <w:color w:val="606060"/>
          <w:shd w:val="clear" w:color="auto" w:fill="FFFFFF"/>
        </w:rPr>
        <w:t>, ή βεβαίωση υπαγωγής στις ρυθμίσεις του </w:t>
      </w:r>
      <w:hyperlink r:id="rId8" w:history="1">
        <w:r>
          <w:rPr>
            <w:rStyle w:val="-"/>
            <w:rFonts w:ascii="Arial" w:hAnsi="Arial" w:cs="Arial"/>
            <w:color w:val="019BCC"/>
            <w:u w:val="none"/>
            <w:shd w:val="clear" w:color="auto" w:fill="FFFFFF"/>
          </w:rPr>
          <w:t>άρθρου 24</w:t>
        </w:r>
      </w:hyperlink>
      <w:r>
        <w:rPr>
          <w:rFonts w:ascii="Arial" w:hAnsi="Arial" w:cs="Arial"/>
          <w:color w:val="606060"/>
          <w:shd w:val="clear" w:color="auto" w:fill="FFFFFF"/>
        </w:rPr>
        <w:t> του ν.</w:t>
      </w:r>
      <w:hyperlink r:id="rId9" w:tgtFrame="_blank" w:history="1">
        <w:r>
          <w:rPr>
            <w:rStyle w:val="-"/>
            <w:rFonts w:ascii="Arial" w:hAnsi="Arial" w:cs="Arial"/>
            <w:color w:val="019BCC"/>
            <w:u w:val="none"/>
            <w:shd w:val="clear" w:color="auto" w:fill="FFFFFF"/>
          </w:rPr>
          <w:t>4014/2011</w:t>
        </w:r>
      </w:hyperlink>
      <w:r>
        <w:rPr>
          <w:rFonts w:ascii="Arial" w:hAnsi="Arial" w:cs="Arial"/>
          <w:color w:val="606060"/>
          <w:shd w:val="clear" w:color="auto" w:fill="FFFFFF"/>
        </w:rPr>
        <w:t>.</w:t>
      </w:r>
      <w:r>
        <w:rPr>
          <w:rFonts w:ascii="Arial" w:hAnsi="Arial" w:cs="Arial"/>
          <w:color w:val="606060"/>
        </w:rPr>
        <w:br/>
      </w:r>
      <w:r>
        <w:rPr>
          <w:rFonts w:ascii="Arial" w:hAnsi="Arial" w:cs="Arial"/>
          <w:color w:val="606060"/>
          <w:shd w:val="clear" w:color="auto" w:fill="FFFFFF"/>
        </w:rPr>
        <w:t>ε) Σχεδιάγραμμα υπογεγραμμένο από διπλωματούχο μηχανικό μέλος Τεχνικού Επιμελητηρίου Ελλάδος (TEE), σύμφωνα με τα επαγγελματικά του δικαιώματα.</w:t>
      </w:r>
      <w:r>
        <w:rPr>
          <w:rFonts w:ascii="Arial" w:hAnsi="Arial" w:cs="Arial"/>
          <w:color w:val="606060"/>
        </w:rPr>
        <w:br/>
      </w:r>
      <w:proofErr w:type="spellStart"/>
      <w:r>
        <w:rPr>
          <w:rFonts w:ascii="Arial" w:hAnsi="Arial" w:cs="Arial"/>
          <w:color w:val="606060"/>
          <w:shd w:val="clear" w:color="auto" w:fill="FFFFFF"/>
        </w:rPr>
        <w:t>στ</w:t>
      </w:r>
      <w:proofErr w:type="spellEnd"/>
      <w:r>
        <w:rPr>
          <w:rFonts w:ascii="Arial" w:hAnsi="Arial" w:cs="Arial"/>
          <w:color w:val="606060"/>
          <w:shd w:val="clear" w:color="auto" w:fill="FFFFFF"/>
        </w:rPr>
        <w:t>) Τεχνική Έκθεση Διπλωματούχου Μηχανικού μέλους TEE, σύμφωνα με τα επαγγελματικά του δικαιώματα, στην οποία θα περιλαμβάνονται αποκλειστικά τα παρακάτω στοιχεία:</w:t>
      </w:r>
      <w:r>
        <w:rPr>
          <w:rFonts w:ascii="Arial" w:hAnsi="Arial" w:cs="Arial"/>
          <w:color w:val="606060"/>
        </w:rPr>
        <w:br/>
      </w:r>
      <w:r>
        <w:rPr>
          <w:rFonts w:ascii="Arial" w:hAnsi="Arial" w:cs="Arial"/>
          <w:color w:val="606060"/>
          <w:shd w:val="clear" w:color="auto" w:fill="FFFFFF"/>
        </w:rPr>
        <w:t>- προέλευση νερού τροφοδοσίας,</w:t>
      </w:r>
      <w:r>
        <w:rPr>
          <w:rFonts w:ascii="Arial" w:hAnsi="Arial" w:cs="Arial"/>
          <w:color w:val="606060"/>
        </w:rPr>
        <w:br/>
      </w:r>
      <w:r>
        <w:rPr>
          <w:rFonts w:ascii="Arial" w:hAnsi="Arial" w:cs="Arial"/>
          <w:color w:val="606060"/>
          <w:shd w:val="clear" w:color="auto" w:fill="FFFFFF"/>
        </w:rPr>
        <w:t>- χωρητικότητα δεξαμενής, οριζόντιες διαστάσεις και βάθη αυτής,</w:t>
      </w:r>
      <w:r>
        <w:rPr>
          <w:rFonts w:ascii="Arial" w:hAnsi="Arial" w:cs="Arial"/>
          <w:color w:val="606060"/>
        </w:rPr>
        <w:br/>
      </w:r>
      <w:r>
        <w:rPr>
          <w:rFonts w:ascii="Arial" w:hAnsi="Arial" w:cs="Arial"/>
          <w:color w:val="606060"/>
          <w:shd w:val="clear" w:color="auto" w:fill="FFFFFF"/>
        </w:rPr>
        <w:t xml:space="preserve">- ρυθμός </w:t>
      </w:r>
      <w:proofErr w:type="spellStart"/>
      <w:r>
        <w:rPr>
          <w:rFonts w:ascii="Arial" w:hAnsi="Arial" w:cs="Arial"/>
          <w:color w:val="606060"/>
          <w:shd w:val="clear" w:color="auto" w:fill="FFFFFF"/>
        </w:rPr>
        <w:t>ανακυκλοφορίας</w:t>
      </w:r>
      <w:proofErr w:type="spellEnd"/>
      <w:r>
        <w:rPr>
          <w:rFonts w:ascii="Arial" w:hAnsi="Arial" w:cs="Arial"/>
          <w:color w:val="606060"/>
          <w:shd w:val="clear" w:color="auto" w:fill="FFFFFF"/>
        </w:rPr>
        <w:t xml:space="preserve"> ύδατος,</w:t>
      </w:r>
      <w:r>
        <w:rPr>
          <w:rFonts w:ascii="Arial" w:hAnsi="Arial" w:cs="Arial"/>
          <w:color w:val="606060"/>
        </w:rPr>
        <w:br/>
      </w:r>
      <w:r>
        <w:rPr>
          <w:rFonts w:ascii="Arial" w:hAnsi="Arial" w:cs="Arial"/>
          <w:color w:val="606060"/>
          <w:shd w:val="clear" w:color="auto" w:fill="FFFFFF"/>
        </w:rPr>
        <w:t xml:space="preserve">- φίλτρα (επιφάνεια διήθησης σε m2, διηθητική ικανότητα, αριθμός), αντλίες </w:t>
      </w:r>
      <w:proofErr w:type="spellStart"/>
      <w:r>
        <w:rPr>
          <w:rFonts w:ascii="Arial" w:hAnsi="Arial" w:cs="Arial"/>
          <w:color w:val="606060"/>
          <w:shd w:val="clear" w:color="auto" w:fill="FFFFFF"/>
        </w:rPr>
        <w:t>ανακυκλοφορίας</w:t>
      </w:r>
      <w:proofErr w:type="spellEnd"/>
      <w:r>
        <w:rPr>
          <w:rFonts w:ascii="Arial" w:hAnsi="Arial" w:cs="Arial"/>
          <w:color w:val="606060"/>
          <w:shd w:val="clear" w:color="auto" w:fill="FFFFFF"/>
        </w:rPr>
        <w:t xml:space="preserve"> τύπος, ιπποδύναμη, παροχή), εκκένωσης (αποχετευτική ικανότητα), αύλακες υπερχείλισης, σήμανση βάθους,</w:t>
      </w:r>
      <w:r>
        <w:rPr>
          <w:rFonts w:ascii="Arial" w:hAnsi="Arial" w:cs="Arial"/>
          <w:color w:val="606060"/>
        </w:rPr>
        <w:br/>
      </w:r>
      <w:r>
        <w:rPr>
          <w:rFonts w:ascii="Arial" w:hAnsi="Arial" w:cs="Arial"/>
          <w:color w:val="606060"/>
          <w:shd w:val="clear" w:color="auto" w:fill="FFFFFF"/>
        </w:rPr>
        <w:t>- περιγραφή του τρόπου διάθεσης υγρών αποβλήτων,</w:t>
      </w:r>
      <w:r>
        <w:rPr>
          <w:rFonts w:ascii="Arial" w:hAnsi="Arial" w:cs="Arial"/>
          <w:color w:val="606060"/>
        </w:rPr>
        <w:br/>
      </w:r>
      <w:r>
        <w:rPr>
          <w:rFonts w:ascii="Arial" w:hAnsi="Arial" w:cs="Arial"/>
          <w:color w:val="606060"/>
          <w:shd w:val="clear" w:color="auto" w:fill="FFFFFF"/>
        </w:rPr>
        <w:t xml:space="preserve">- απολύμανση, (τρόπος απολύμανσης, έλεγχος </w:t>
      </w:r>
      <w:proofErr w:type="spellStart"/>
      <w:r>
        <w:rPr>
          <w:rFonts w:ascii="Arial" w:hAnsi="Arial" w:cs="Arial"/>
          <w:color w:val="606060"/>
          <w:shd w:val="clear" w:color="auto" w:fill="FFFFFF"/>
        </w:rPr>
        <w:t>αλγοειδών</w:t>
      </w:r>
      <w:proofErr w:type="spellEnd"/>
      <w:r>
        <w:rPr>
          <w:rFonts w:ascii="Arial" w:hAnsi="Arial" w:cs="Arial"/>
          <w:color w:val="606060"/>
          <w:shd w:val="clear" w:color="auto" w:fill="FFFFFF"/>
        </w:rPr>
        <w:t>, τρόπος ρύθμισης ΡΗ, έλεγχος υπολειμματικού χλωρίου),</w:t>
      </w:r>
      <w:r>
        <w:rPr>
          <w:rFonts w:ascii="Arial" w:hAnsi="Arial" w:cs="Arial"/>
          <w:color w:val="606060"/>
        </w:rPr>
        <w:br/>
      </w:r>
      <w:r>
        <w:rPr>
          <w:rFonts w:ascii="Arial" w:hAnsi="Arial" w:cs="Arial"/>
          <w:color w:val="606060"/>
          <w:shd w:val="clear" w:color="auto" w:fill="FFFFFF"/>
        </w:rPr>
        <w:t>- έλεγχος μικροβιολογικής ποιότητας νερού και εργαστηριακές εξετάσεις,</w:t>
      </w:r>
      <w:r>
        <w:rPr>
          <w:rFonts w:ascii="Arial" w:hAnsi="Arial" w:cs="Arial"/>
          <w:color w:val="606060"/>
        </w:rPr>
        <w:br/>
      </w:r>
      <w:r>
        <w:rPr>
          <w:rFonts w:ascii="Arial" w:hAnsi="Arial" w:cs="Arial"/>
          <w:color w:val="606060"/>
          <w:shd w:val="clear" w:color="auto" w:fill="FFFFFF"/>
        </w:rPr>
        <w:t>- μέτρα ασφαλείας λουσμένων, σωσίβια, κατάλογος τηλεφώνων έκτακτης ανάγκης, σήμανση, κλίση πυθμένα,</w:t>
      </w:r>
      <w:r>
        <w:rPr>
          <w:rFonts w:ascii="Arial" w:hAnsi="Arial" w:cs="Arial"/>
          <w:color w:val="606060"/>
        </w:rPr>
        <w:br/>
      </w:r>
      <w:r>
        <w:rPr>
          <w:rFonts w:ascii="Arial" w:hAnsi="Arial" w:cs="Arial"/>
          <w:color w:val="606060"/>
          <w:shd w:val="clear" w:color="auto" w:fill="FFFFFF"/>
        </w:rPr>
        <w:t>- ορισμός Υπευθύνου Ασφαλείας με αναφορά στα καθήκοντα του σχετικά με την εξασφάλιση της παροχής πρώτων βοηθειών σε λουόμενους κατά τη λειτουργία της κολυμβητικής δεξαμενής,</w:t>
      </w:r>
      <w:r>
        <w:rPr>
          <w:rFonts w:ascii="Arial" w:hAnsi="Arial" w:cs="Arial"/>
          <w:color w:val="606060"/>
        </w:rPr>
        <w:br/>
      </w:r>
      <w:r>
        <w:rPr>
          <w:rFonts w:ascii="Arial" w:hAnsi="Arial" w:cs="Arial"/>
          <w:color w:val="606060"/>
          <w:shd w:val="clear" w:color="auto" w:fill="FFFFFF"/>
        </w:rPr>
        <w:lastRenderedPageBreak/>
        <w:t>ζ) Υπεύθυνη Δήλωση του φορέα εκμετάλλευσης ότι πληρούνται οι κανόνες ασφαλείας, σύμφωνα με την Υγειονομική διάταξη Π/443/1973 (Β'87) όπως τροποποιήθηκε με την Γ4/1150/1976 (Β'937) και την ΔΥΓ2/80825/2005 (Β'120) κοινή απόφαση των Υπουργών Εσωτερικών και Υγείας και Κοινωνικής Αλληλεγγύης.</w:t>
      </w:r>
      <w:r>
        <w:rPr>
          <w:rFonts w:ascii="Arial" w:hAnsi="Arial" w:cs="Arial"/>
          <w:color w:val="606060"/>
        </w:rPr>
        <w:br/>
      </w:r>
      <w:r>
        <w:rPr>
          <w:rFonts w:ascii="Arial" w:hAnsi="Arial" w:cs="Arial"/>
          <w:color w:val="606060"/>
          <w:shd w:val="clear" w:color="auto" w:fill="FFFFFF"/>
        </w:rPr>
        <w:t>Σε περίπτωση γνωστοποίησης για περισσότερες κολυμβητικές δεξαμενές στο ίδιο ξενοδοχειακό κατάλυμα, τα ως άνω δικαιολογητικά τηρούνται ξεχωριστά για εκάστη δεξαμενή.</w:t>
      </w:r>
      <w:r>
        <w:rPr>
          <w:rFonts w:ascii="Arial" w:hAnsi="Arial" w:cs="Arial"/>
          <w:color w:val="606060"/>
        </w:rPr>
        <w:br/>
      </w:r>
      <w:r>
        <w:rPr>
          <w:rFonts w:ascii="Arial" w:hAnsi="Arial" w:cs="Arial"/>
          <w:color w:val="606060"/>
        </w:rPr>
        <w:br/>
      </w:r>
      <w:r>
        <w:rPr>
          <w:rFonts w:ascii="Arial" w:hAnsi="Arial" w:cs="Arial"/>
          <w:color w:val="606060"/>
          <w:shd w:val="clear" w:color="auto" w:fill="FFFFFF"/>
        </w:rPr>
        <w:t>5. Η αρμόδια υπηρεσία τουρισμού διαβιβάζει αμελλητί τη γνωστοποίηση στις κατά τόπους αρμόδιες υπηρεσίες υγείας και τις κατά τόπους αρμόδιες υπηρεσίες δόμησης, που πρέπει να λάβουν γνώση της έναρξης λειτουργίας της κολυμβητικής δεξαμενής.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6. Ο προβλεπόμενος έλεγχος της νόμιμης λειτουργίας των κολυμβητικών δεξαμενών διενεργείται εκ των υστέρων από τις αρμόδιες αρχές.</w:t>
      </w:r>
      <w:r>
        <w:rPr>
          <w:rFonts w:ascii="Arial" w:hAnsi="Arial" w:cs="Arial"/>
          <w:color w:val="606060"/>
        </w:rPr>
        <w:br/>
      </w:r>
      <w:r>
        <w:rPr>
          <w:rFonts w:ascii="Arial" w:hAnsi="Arial" w:cs="Arial"/>
          <w:color w:val="606060"/>
        </w:rPr>
        <w:br/>
      </w:r>
      <w:r>
        <w:rPr>
          <w:rFonts w:ascii="Arial" w:hAnsi="Arial" w:cs="Arial"/>
          <w:b/>
          <w:bCs/>
          <w:color w:val="606060"/>
          <w:shd w:val="clear" w:color="auto" w:fill="FFFFFF"/>
        </w:rPr>
        <w:t>Άρθρο 5</w:t>
      </w:r>
      <w:r>
        <w:rPr>
          <w:rFonts w:ascii="Arial" w:hAnsi="Arial" w:cs="Arial"/>
          <w:b/>
          <w:bCs/>
          <w:color w:val="606060"/>
          <w:shd w:val="clear" w:color="auto" w:fill="FFFFFF"/>
        </w:rPr>
        <w:br/>
        <w:t>Παράβολο</w:t>
      </w:r>
      <w:r>
        <w:rPr>
          <w:rFonts w:ascii="Arial" w:hAnsi="Arial" w:cs="Arial"/>
          <w:color w:val="606060"/>
        </w:rPr>
        <w:br/>
      </w:r>
      <w:r>
        <w:rPr>
          <w:rFonts w:ascii="Arial" w:hAnsi="Arial" w:cs="Arial"/>
          <w:color w:val="606060"/>
        </w:rPr>
        <w:br/>
      </w:r>
      <w:r>
        <w:rPr>
          <w:rFonts w:ascii="Arial" w:hAnsi="Arial" w:cs="Arial"/>
          <w:color w:val="606060"/>
          <w:shd w:val="clear" w:color="auto" w:fill="FFFFFF"/>
        </w:rPr>
        <w:t>Για την υποβολή της γνωστοποίησης της παρούσας, καταβάλλεται παράβολο εκατό (100) ευρώ κατά τα οριζόμενα στο </w:t>
      </w:r>
      <w:hyperlink r:id="rId10" w:history="1">
        <w:r>
          <w:rPr>
            <w:rStyle w:val="-"/>
            <w:rFonts w:ascii="Arial" w:hAnsi="Arial" w:cs="Arial"/>
            <w:color w:val="019BCC"/>
            <w:u w:val="none"/>
            <w:shd w:val="clear" w:color="auto" w:fill="FFFFFF"/>
          </w:rPr>
          <w:t>άρθρο 11</w:t>
        </w:r>
      </w:hyperlink>
      <w:r>
        <w:rPr>
          <w:rFonts w:ascii="Arial" w:hAnsi="Arial" w:cs="Arial"/>
          <w:color w:val="606060"/>
          <w:shd w:val="clear" w:color="auto" w:fill="FFFFFF"/>
        </w:rPr>
        <w:t> του ν. </w:t>
      </w:r>
      <w:hyperlink r:id="rId11" w:tgtFrame="_blank" w:history="1">
        <w:r>
          <w:rPr>
            <w:rStyle w:val="-"/>
            <w:rFonts w:ascii="Arial" w:hAnsi="Arial" w:cs="Arial"/>
            <w:color w:val="019BCC"/>
            <w:u w:val="none"/>
            <w:shd w:val="clear" w:color="auto" w:fill="FFFFFF"/>
          </w:rPr>
          <w:t>4442/2016</w:t>
        </w:r>
      </w:hyperlink>
      <w:r>
        <w:rPr>
          <w:rFonts w:ascii="Arial" w:hAnsi="Arial" w:cs="Arial"/>
          <w:color w:val="606060"/>
          <w:shd w:val="clear" w:color="auto" w:fill="FFFFFF"/>
        </w:rPr>
        <w:t>.</w:t>
      </w:r>
    </w:p>
    <w:sectPr w:rsidR="001C02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88"/>
    <w:rsid w:val="001C02FD"/>
    <w:rsid w:val="00327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AE992-57E3-4724-85CE-FC9C487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27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membersonl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xheaven.gr/laws/law/index/law/5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law/index/law/193" TargetMode="External"/><Relationship Id="rId11" Type="http://schemas.openxmlformats.org/officeDocument/2006/relationships/hyperlink" Target="https://www.taxheaven.gr/laws/law/index/law/790" TargetMode="External"/><Relationship Id="rId5" Type="http://schemas.openxmlformats.org/officeDocument/2006/relationships/hyperlink" Target="https://www.taxheaven.gr/laws/law/index/law/790" TargetMode="External"/><Relationship Id="rId10" Type="http://schemas.openxmlformats.org/officeDocument/2006/relationships/hyperlink" Target="https://www.taxheaven.gr/membersonly" TargetMode="External"/><Relationship Id="rId4" Type="http://schemas.openxmlformats.org/officeDocument/2006/relationships/hyperlink" Target="https://www.taxheaven.gr/membersonly" TargetMode="External"/><Relationship Id="rId9" Type="http://schemas.openxmlformats.org/officeDocument/2006/relationships/hyperlink" Target="https://www.taxheaven.gr/laws/law/index/law/36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4217</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Enosi Filoxenia</dc:creator>
  <cp:keywords/>
  <dc:description/>
  <cp:lastModifiedBy>Enosi Filoxenia</cp:lastModifiedBy>
  <cp:revision>1</cp:revision>
  <dcterms:created xsi:type="dcterms:W3CDTF">2023-01-27T12:11:00Z</dcterms:created>
  <dcterms:modified xsi:type="dcterms:W3CDTF">2023-01-27T12:12:00Z</dcterms:modified>
</cp:coreProperties>
</file>